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各位领导、老师，大家下午好，我研究的课题是“指向核心素养的小学数学思考题教学研究”，接下来进行我的阐述：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一、问题提出：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思考题是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教材</w:t>
      </w:r>
      <w:r>
        <w:rPr>
          <w:rFonts w:hint="eastAsia" w:ascii="宋体" w:hAnsi="宋体" w:eastAsia="宋体" w:cs="Times New Roman"/>
          <w:bCs/>
          <w:sz w:val="24"/>
          <w:szCs w:val="24"/>
        </w:rPr>
        <w:t>每个单元中出现频率较高、篇幅不小的重要内容。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横向看</w:t>
      </w:r>
      <w:r>
        <w:rPr>
          <w:rFonts w:hint="eastAsia" w:ascii="宋体" w:hAnsi="宋体" w:eastAsia="宋体" w:cs="Times New Roman"/>
          <w:bCs/>
          <w:sz w:val="24"/>
          <w:szCs w:val="24"/>
        </w:rPr>
        <w:t>思考题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不仅</w:t>
      </w:r>
      <w:r>
        <w:rPr>
          <w:rFonts w:hint="eastAsia" w:ascii="宋体" w:hAnsi="宋体" w:eastAsia="宋体" w:cs="Times New Roman"/>
          <w:bCs/>
          <w:sz w:val="24"/>
          <w:szCs w:val="24"/>
        </w:rPr>
        <w:t>紧扣本课时或当前单元的知识内容，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在知识巩固上发挥重要作用。纵向看这些思考题</w:t>
      </w:r>
      <w:r>
        <w:rPr>
          <w:rFonts w:hint="eastAsia" w:ascii="宋体" w:hAnsi="宋体" w:eastAsia="宋体" w:cs="Times New Roman"/>
          <w:bCs/>
          <w:sz w:val="24"/>
          <w:szCs w:val="24"/>
        </w:rPr>
        <w:t>综合运用多个知识点，注重对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教材</w:t>
      </w:r>
      <w:r>
        <w:rPr>
          <w:rFonts w:hint="eastAsia" w:ascii="宋体" w:hAnsi="宋体" w:eastAsia="宋体" w:cs="Times New Roman"/>
          <w:bCs/>
          <w:sz w:val="24"/>
          <w:szCs w:val="24"/>
        </w:rPr>
        <w:t>内容的结构化整合。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此外，</w:t>
      </w:r>
      <w:r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  <w:t>思考题</w:t>
      </w:r>
      <w:r>
        <w:rPr>
          <w:rFonts w:hint="eastAsia" w:ascii="宋体" w:hAnsi="宋体" w:eastAsia="宋体" w:cs="Times New Roman"/>
          <w:bCs/>
          <w:sz w:val="24"/>
          <w:szCs w:val="24"/>
        </w:rPr>
        <w:t>具有更大的开放性，更加聚力于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学生的</w:t>
      </w:r>
      <w:r>
        <w:rPr>
          <w:rFonts w:hint="eastAsia" w:ascii="宋体" w:hAnsi="宋体" w:eastAsia="宋体" w:cs="Times New Roman"/>
          <w:bCs/>
          <w:sz w:val="24"/>
          <w:szCs w:val="24"/>
        </w:rPr>
        <w:t>数学思考，促进学生思维进阶。</w:t>
      </w:r>
    </w:p>
    <w:p>
      <w:pPr>
        <w:spacing w:line="240" w:lineRule="auto"/>
        <w:ind w:firstLine="480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但</w:t>
      </w:r>
      <w:r>
        <w:rPr>
          <w:rFonts w:ascii="宋体" w:hAnsi="宋体" w:eastAsia="宋体" w:cs="宋体"/>
          <w:sz w:val="24"/>
          <w:szCs w:val="24"/>
        </w:rPr>
        <w:t>现阶段许多一线的教师对思考题的教学不重视，存在走过场、不要求等问题，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甚至</w:t>
      </w:r>
      <w:r>
        <w:rPr>
          <w:rFonts w:ascii="宋体" w:hAnsi="宋体" w:eastAsia="宋体" w:cs="宋体"/>
          <w:sz w:val="24"/>
          <w:szCs w:val="24"/>
        </w:rPr>
        <w:t>成为教师眼中的“附属品”、教学环节的“流星雨”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没有真正发挥思考题的价值。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而低学段是学生学习知识与技能的初级阶段，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剖析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低段“思考题”内容分布与编排特点，梳理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低段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“思考题”背后指向的核心素养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，不仅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帮助低段学生系统地学深，联系实际地学活，又能为教师把握低段“思考题”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教学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内容，丰富低段“思考题”的教学方式提供参考。</w:t>
      </w:r>
    </w:p>
    <w:p>
      <w:pPr>
        <w:spacing w:line="240" w:lineRule="auto"/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二、概念界定：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-107" w:rightChars="-51" w:firstLine="482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1.数学</w:t>
      </w:r>
      <w:r>
        <w:rPr>
          <w:rFonts w:hint="eastAsia" w:ascii="楷体" w:hAnsi="楷体" w:eastAsia="楷体" w:cs="楷体"/>
          <w:b/>
          <w:sz w:val="24"/>
          <w:szCs w:val="24"/>
        </w:rPr>
        <w:t>核心素养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《义务教育数学课程标准（2022年版）》（以下简称新课标）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将数学核心素养表述为“三会”，即会用数学的眼光观察现实世界，会用数学的思维思考现实世界，会用数学的语言表达现实世界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  <w:r>
        <w:rPr>
          <w:color w:val="auto"/>
          <w:sz w:val="24"/>
          <w:szCs w:val="24"/>
        </w:rPr>
        <w:t>小学阶段</w:t>
      </w:r>
      <w:r>
        <w:rPr>
          <w:rFonts w:hint="eastAsia"/>
          <w:color w:val="auto"/>
          <w:sz w:val="24"/>
          <w:szCs w:val="24"/>
          <w:lang w:val="en-US" w:eastAsia="zh-CN"/>
        </w:rPr>
        <w:t>具体表现为</w:t>
      </w:r>
      <w:r>
        <w:rPr>
          <w:color w:val="auto"/>
          <w:sz w:val="24"/>
          <w:szCs w:val="24"/>
        </w:rPr>
        <w:t>“数感、量感、符号意识、运算能力、几何直观、空间观念、推理意识、数据意识、模型意识、应用意识、创新意识”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b/>
          <w:sz w:val="24"/>
          <w:szCs w:val="24"/>
        </w:rPr>
        <w:t>小学数学思考题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bCs/>
          <w:sz w:val="24"/>
          <w:szCs w:val="24"/>
        </w:rPr>
        <w:t>本文研究的思考题特指苏教版小学数学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低段</w:t>
      </w:r>
      <w:r>
        <w:rPr>
          <w:rFonts w:hint="eastAsia" w:ascii="宋体" w:hAnsi="宋体"/>
          <w:bCs/>
          <w:sz w:val="24"/>
          <w:szCs w:val="24"/>
        </w:rPr>
        <w:t>教材中</w:t>
      </w:r>
      <w:r>
        <w:rPr>
          <w:rFonts w:hint="eastAsia" w:ascii="宋体" w:hAnsi="宋体"/>
          <w:bCs/>
          <w:color w:val="auto"/>
          <w:sz w:val="24"/>
          <w:szCs w:val="24"/>
        </w:rPr>
        <w:t>放在相关课时末尾，呈现在一个独立方框内，有明显标识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的系列习题</w:t>
      </w:r>
      <w:r>
        <w:rPr>
          <w:rFonts w:hint="eastAsia" w:ascii="宋体" w:hAnsi="宋体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3.指向核心素养的小学数学低段“思考题”教学研究: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理解和定位小学数学低段“思考题”的编写意图，梳理“思考题”背后指向的核心素养。立足学生的思维差异，发展学生核心素养的同时，帮助教师把握“思考题”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教学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内容，丰富“思考题”的教学方式。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三、目标内容：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本研究围绕“发挥教材价值”、“培养学生核心素养”、“丰富教师教学方式”三个层面进行研究，主要聚焦于以下内容：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="482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24"/>
          <w:szCs w:val="24"/>
          <w:highlight w:val="none"/>
        </w:rPr>
        <w:t>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对低段“思考题”进行教材内容分析，厘清低段“思考题”的设计意图，分析其在小学数学教材中的内容分布及编排特点。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="482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24"/>
          <w:szCs w:val="24"/>
          <w:highlight w:val="none"/>
        </w:rPr>
        <w:t>②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结合新课标，分析整理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低段“思考题”的数学核心素养指向。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="482" w:firstLineChars="200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24"/>
          <w:szCs w:val="24"/>
          <w:highlight w:val="none"/>
          <w:lang w:eastAsia="zh-CN"/>
        </w:rPr>
        <w:t>③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研究低段学生的思维差异，立足学生身心发展规律，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提出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适合学生发展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的低段“思考题”教学策略。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="482" w:firstLineChars="200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④</w:t>
      </w: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整理研究结论，形成系统的研究内容，为丰富教师</w:t>
      </w:r>
      <w:r>
        <w:rPr>
          <w:rFonts w:hint="default" w:hAnsi="宋体"/>
          <w:b w:val="0"/>
          <w:bCs w:val="0"/>
          <w:sz w:val="24"/>
          <w:szCs w:val="24"/>
          <w:lang w:val="en-US" w:eastAsia="zh-CN"/>
        </w:rPr>
        <w:t>“思考题”教学方式提供参考。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四、思路过程：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24"/>
          <w:szCs w:val="24"/>
          <w:highlight w:val="none"/>
          <w:lang w:val="en-US" w:eastAsia="zh-CN"/>
        </w:rPr>
        <w:t>①研究准备阶段（2023.09～2023.10）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="480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结合《义务教育小学数学课程标准（2022年版）》以及相关文献，梳理低段“思考题”的内容分布与编排特点，发挥教材的价值，更好地掌握“思考题”的结构及特征，为教学活动奠定认识基础。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24"/>
          <w:szCs w:val="24"/>
          <w:highlight w:val="none"/>
          <w:lang w:val="en-US" w:eastAsia="zh-CN"/>
        </w:rPr>
        <w:t>②实践探索阶段（2023.11～2024.8）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="480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立足学生的发展差异，结合低段“思考题”的具体内容，有效地挖掘出低段“思考题”中核心素养的具体表现，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选择能引发学生思考的教学方式。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24"/>
          <w:szCs w:val="24"/>
          <w:highlight w:val="none"/>
          <w:lang w:val="en-US" w:eastAsia="zh-CN"/>
        </w:rPr>
        <w:t>③总结提升阶段（2024.9～2024.12）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统整研究成果，制订指向数学核心素养的“思考题”教学目标，根据具体的案例，丰富教学方式，为一线教师培养学生数学核心素养的教学提供实践参考。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五、预期成果：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针对目标中梳理低段思考题的内容分布与编排特点，呈现图表资料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针对目标中挖掘出思考题指向的素养，呈现论文资料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针对目标中提出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适合学生发展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的低段“思考题”教学策略，呈现案例集或论文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7" w:rightChars="-51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4.针对目标中</w:t>
      </w: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为丰富教师</w:t>
      </w:r>
      <w:r>
        <w:rPr>
          <w:rFonts w:hint="default" w:hAnsi="宋体"/>
          <w:b w:val="0"/>
          <w:bCs w:val="0"/>
          <w:sz w:val="24"/>
          <w:szCs w:val="24"/>
          <w:lang w:val="en-US" w:eastAsia="zh-CN"/>
        </w:rPr>
        <w:t>“思考题”教学方式提供参考</w:t>
      </w:r>
      <w:r>
        <w:rPr>
          <w:rFonts w:hint="eastAsia" w:hAnsi="宋体"/>
          <w:b w:val="0"/>
          <w:bCs w:val="0"/>
          <w:sz w:val="24"/>
          <w:szCs w:val="24"/>
          <w:lang w:val="en-US" w:eastAsia="zh-CN"/>
        </w:rPr>
        <w:t>，呈现报告、课例视频、论文或路</w:t>
      </w:r>
      <w:r>
        <w:rPr>
          <w:rFonts w:hint="default" w:hAnsi="宋体"/>
          <w:b w:val="0"/>
          <w:bCs w:val="0"/>
          <w:sz w:val="24"/>
          <w:szCs w:val="24"/>
          <w:lang w:val="en-US" w:eastAsia="zh-CN"/>
        </w:rPr>
        <w:t>径</w:t>
      </w:r>
      <w:r>
        <w:rPr>
          <w:rFonts w:hint="eastAsia" w:hAnsi="宋体"/>
          <w:b w:val="0"/>
          <w:bCs w:val="0"/>
          <w:sz w:val="24"/>
          <w:szCs w:val="24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GViMDkyMjViZTk5ZWU5NGI2MTlkYmMzNGZhZTYifQ=="/>
  </w:docVars>
  <w:rsids>
    <w:rsidRoot w:val="00000000"/>
    <w:rsid w:val="5B4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1346</Words>
  <Characters>1390</Characters>
  <Paragraphs>28</Paragraphs>
  <TotalTime>10</TotalTime>
  <ScaleCrop>false</ScaleCrop>
  <LinksUpToDate>false</LinksUpToDate>
  <CharactersWithSpaces>1390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2023-05-03T02:51:00Z</dcterms:created>
  <dc:creator>安拉</dc:creator>
  <cp:lastModifiedBy>安拉</cp:lastModifiedBy>
  <cp:lastPrinted>2023-05-04T01:44:07Z</cp:lastPrinted>
  <dcterms:modified xsi:type="dcterms:W3CDTF">2023-05-04T01:46:24Z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B90C47D7CCCD4FB5A22C67A0BFE828E9_11</vt:lpwstr>
  </property>
</Properties>
</file>